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87E" w:rsidRDefault="0010587E" w:rsidP="0010587E">
      <w:pPr>
        <w:pStyle w:val="a3"/>
        <w:shd w:val="clear" w:color="auto" w:fill="FFFFFF"/>
        <w:spacing w:before="0" w:beforeAutospacing="0" w:after="0" w:afterAutospacing="0"/>
        <w:jc w:val="center"/>
        <w:rPr>
          <w:rFonts w:ascii="Arial" w:hAnsi="Arial" w:cs="Arial"/>
          <w:color w:val="333333"/>
          <w:sz w:val="21"/>
          <w:szCs w:val="21"/>
        </w:rPr>
      </w:pPr>
      <w:bookmarkStart w:id="0" w:name="_GoBack"/>
      <w:r>
        <w:rPr>
          <w:b/>
          <w:bCs/>
          <w:color w:val="FF0000"/>
          <w:sz w:val="28"/>
          <w:szCs w:val="28"/>
          <w:bdr w:val="none" w:sz="0" w:space="0" w:color="auto" w:frame="1"/>
          <w:shd w:val="clear" w:color="auto" w:fill="FFFFFF"/>
        </w:rPr>
        <w:t>ПОРЯДОК  </w:t>
      </w:r>
    </w:p>
    <w:p w:rsidR="0010587E" w:rsidRDefault="0010587E" w:rsidP="0010587E">
      <w:pPr>
        <w:pStyle w:val="a3"/>
        <w:shd w:val="clear" w:color="auto" w:fill="FFFFFF"/>
        <w:spacing w:before="0" w:beforeAutospacing="0" w:after="0" w:afterAutospacing="0"/>
        <w:jc w:val="center"/>
        <w:rPr>
          <w:rFonts w:ascii="Arial" w:hAnsi="Arial" w:cs="Arial"/>
          <w:color w:val="333333"/>
          <w:sz w:val="21"/>
          <w:szCs w:val="21"/>
        </w:rPr>
      </w:pPr>
      <w:r>
        <w:rPr>
          <w:b/>
          <w:bCs/>
          <w:color w:val="FF0000"/>
          <w:sz w:val="28"/>
          <w:szCs w:val="28"/>
          <w:bdr w:val="none" w:sz="0" w:space="0" w:color="auto" w:frame="1"/>
          <w:shd w:val="clear" w:color="auto" w:fill="FFFFFF"/>
        </w:rPr>
        <w:t xml:space="preserve">подання та розгляду (з дотриманням конфіденційності) заяв про випадки </w:t>
      </w:r>
      <w:proofErr w:type="spellStart"/>
      <w:r>
        <w:rPr>
          <w:b/>
          <w:bCs/>
          <w:color w:val="FF0000"/>
          <w:sz w:val="28"/>
          <w:szCs w:val="28"/>
          <w:bdr w:val="none" w:sz="0" w:space="0" w:color="auto" w:frame="1"/>
          <w:shd w:val="clear" w:color="auto" w:fill="FFFFFF"/>
        </w:rPr>
        <w:t>булінгу</w:t>
      </w:r>
      <w:proofErr w:type="spellEnd"/>
      <w:r>
        <w:rPr>
          <w:b/>
          <w:bCs/>
          <w:color w:val="FF0000"/>
          <w:sz w:val="28"/>
          <w:szCs w:val="28"/>
          <w:bdr w:val="none" w:sz="0" w:space="0" w:color="auto" w:frame="1"/>
          <w:shd w:val="clear" w:color="auto" w:fill="FFFFFF"/>
        </w:rPr>
        <w:t xml:space="preserve"> (цькування)</w:t>
      </w:r>
    </w:p>
    <w:bookmarkEnd w:id="0"/>
    <w:p w:rsidR="0010587E" w:rsidRDefault="0010587E" w:rsidP="0010587E">
      <w:pPr>
        <w:pStyle w:val="a3"/>
        <w:shd w:val="clear" w:color="auto" w:fill="FFFFFF"/>
        <w:spacing w:before="0" w:beforeAutospacing="0" w:after="0" w:afterAutospacing="0"/>
        <w:jc w:val="center"/>
        <w:rPr>
          <w:rFonts w:ascii="Arial" w:hAnsi="Arial" w:cs="Arial"/>
          <w:color w:val="333333"/>
          <w:sz w:val="21"/>
          <w:szCs w:val="21"/>
        </w:rPr>
      </w:pPr>
      <w:r>
        <w:rPr>
          <w:rFonts w:ascii="Calibri" w:hAnsi="Calibri" w:cs="Calibri"/>
          <w:color w:val="333333"/>
          <w:sz w:val="22"/>
          <w:szCs w:val="22"/>
          <w:bdr w:val="none" w:sz="0" w:space="0" w:color="auto" w:frame="1"/>
          <w:shd w:val="clear" w:color="auto" w:fill="FFFFFF"/>
        </w:rPr>
        <w:t>  </w:t>
      </w:r>
      <w:r>
        <w:rPr>
          <w:b/>
          <w:bCs/>
          <w:color w:val="000000"/>
          <w:sz w:val="28"/>
          <w:szCs w:val="28"/>
          <w:bdr w:val="none" w:sz="0" w:space="0" w:color="auto" w:frame="1"/>
          <w:shd w:val="clear" w:color="auto" w:fill="FFFFFF"/>
        </w:rPr>
        <w:t>Загальні питання</w:t>
      </w:r>
      <w:r>
        <w:rPr>
          <w:rFonts w:ascii="Calibri" w:hAnsi="Calibri" w:cs="Calibri"/>
          <w:b/>
          <w:bCs/>
          <w:color w:val="333333"/>
          <w:sz w:val="22"/>
          <w:szCs w:val="22"/>
          <w:bdr w:val="none" w:sz="0" w:space="0" w:color="auto" w:frame="1"/>
          <w:shd w:val="clear" w:color="auto" w:fill="FFFFFF"/>
        </w:rPr>
        <w:t>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(цькуванню)».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2. Цей Порядок визначає процедуру подання та розгляду заяв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(цькуванню).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3. Заявниками можуть бути здобувачі освіти, їх батьки/законні представники, працівники та педагогічні працівники закладу та інші особи.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4. Заявник забезпечує достовірність та повноту наданої інформації.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5. У цьому Порядку терміни вживаються у таких значеннях: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proofErr w:type="spellStart"/>
      <w:r>
        <w:rPr>
          <w:b/>
          <w:bCs/>
          <w:color w:val="000000"/>
          <w:sz w:val="28"/>
          <w:szCs w:val="28"/>
          <w:bdr w:val="none" w:sz="0" w:space="0" w:color="auto" w:frame="1"/>
          <w:shd w:val="clear" w:color="auto" w:fill="FFFFFF"/>
        </w:rPr>
        <w:t>Булінг</w:t>
      </w:r>
      <w:proofErr w:type="spellEnd"/>
      <w:r>
        <w:rPr>
          <w:b/>
          <w:bCs/>
          <w:color w:val="000000"/>
          <w:sz w:val="28"/>
          <w:szCs w:val="28"/>
          <w:bdr w:val="none" w:sz="0" w:space="0" w:color="auto" w:frame="1"/>
          <w:shd w:val="clear" w:color="auto" w:fill="FFFFFF"/>
        </w:rPr>
        <w:t xml:space="preserve"> (цькування) </w:t>
      </w:r>
      <w:r>
        <w:rPr>
          <w:color w:val="000000"/>
          <w:sz w:val="28"/>
          <w:szCs w:val="28"/>
          <w:bdr w:val="none" w:sz="0" w:space="0" w:color="auto" w:frame="1"/>
          <w:shd w:val="clear" w:color="auto" w:fill="FFFFFF"/>
        </w:rPr>
        <w:t>–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10587E" w:rsidRDefault="0010587E" w:rsidP="0010587E">
      <w:pPr>
        <w:pStyle w:val="a3"/>
        <w:shd w:val="clear" w:color="auto" w:fill="FFFFFF"/>
        <w:spacing w:before="0" w:beforeAutospacing="0" w:after="0" w:afterAutospacing="0"/>
        <w:jc w:val="center"/>
        <w:rPr>
          <w:rFonts w:ascii="Arial" w:hAnsi="Arial" w:cs="Arial"/>
          <w:color w:val="333333"/>
          <w:sz w:val="21"/>
          <w:szCs w:val="21"/>
        </w:rPr>
      </w:pPr>
      <w:r>
        <w:rPr>
          <w:b/>
          <w:bCs/>
          <w:color w:val="000000"/>
          <w:sz w:val="28"/>
          <w:szCs w:val="28"/>
          <w:bdr w:val="none" w:sz="0" w:space="0" w:color="auto" w:frame="1"/>
          <w:shd w:val="clear" w:color="auto" w:fill="FFFFFF"/>
        </w:rPr>
        <w:t xml:space="preserve">Типовими ознаками </w:t>
      </w:r>
      <w:proofErr w:type="spellStart"/>
      <w:r>
        <w:rPr>
          <w:b/>
          <w:bCs/>
          <w:color w:val="000000"/>
          <w:sz w:val="28"/>
          <w:szCs w:val="28"/>
          <w:bdr w:val="none" w:sz="0" w:space="0" w:color="auto" w:frame="1"/>
          <w:shd w:val="clear" w:color="auto" w:fill="FFFFFF"/>
        </w:rPr>
        <w:t>булінгу</w:t>
      </w:r>
      <w:proofErr w:type="spellEnd"/>
      <w:r>
        <w:rPr>
          <w:b/>
          <w:bCs/>
          <w:color w:val="000000"/>
          <w:sz w:val="28"/>
          <w:szCs w:val="28"/>
          <w:bdr w:val="none" w:sz="0" w:space="0" w:color="auto" w:frame="1"/>
          <w:shd w:val="clear" w:color="auto" w:fill="FFFFFF"/>
        </w:rPr>
        <w:t xml:space="preserve"> (цькування) є:</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систематичність (повторюваність) діяння;</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наявність сторін – кривдник (</w:t>
      </w:r>
      <w:proofErr w:type="spellStart"/>
      <w:r>
        <w:rPr>
          <w:color w:val="000000"/>
          <w:sz w:val="28"/>
          <w:szCs w:val="28"/>
          <w:bdr w:val="none" w:sz="0" w:space="0" w:color="auto" w:frame="1"/>
          <w:shd w:val="clear" w:color="auto" w:fill="FFFFFF"/>
        </w:rPr>
        <w:t>булер</w:t>
      </w:r>
      <w:proofErr w:type="spellEnd"/>
      <w:r>
        <w:rPr>
          <w:color w:val="000000"/>
          <w:sz w:val="28"/>
          <w:szCs w:val="28"/>
          <w:bdr w:val="none" w:sz="0" w:space="0" w:color="auto" w:frame="1"/>
          <w:shd w:val="clear" w:color="auto" w:fill="FFFFFF"/>
        </w:rPr>
        <w:t xml:space="preserve">), потерпілий (жертва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спостерігачі (за наявності);</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10587E" w:rsidRDefault="0010587E" w:rsidP="0010587E">
      <w:pPr>
        <w:pStyle w:val="a3"/>
        <w:shd w:val="clear" w:color="auto" w:fill="FFFFFF"/>
        <w:spacing w:before="0" w:beforeAutospacing="0" w:after="0" w:afterAutospacing="0"/>
        <w:jc w:val="center"/>
        <w:rPr>
          <w:rFonts w:ascii="Arial" w:hAnsi="Arial" w:cs="Arial"/>
          <w:color w:val="333333"/>
          <w:sz w:val="21"/>
          <w:szCs w:val="21"/>
        </w:rPr>
      </w:pPr>
      <w:r>
        <w:rPr>
          <w:b/>
          <w:bCs/>
          <w:color w:val="000000"/>
          <w:sz w:val="28"/>
          <w:szCs w:val="28"/>
          <w:bdr w:val="none" w:sz="0" w:space="0" w:color="auto" w:frame="1"/>
          <w:shd w:val="clear" w:color="auto" w:fill="FFFFFF"/>
        </w:rPr>
        <w:t xml:space="preserve">Подання заяви про випадки </w:t>
      </w:r>
      <w:proofErr w:type="spellStart"/>
      <w:r>
        <w:rPr>
          <w:b/>
          <w:bCs/>
          <w:color w:val="000000"/>
          <w:sz w:val="28"/>
          <w:szCs w:val="28"/>
          <w:bdr w:val="none" w:sz="0" w:space="0" w:color="auto" w:frame="1"/>
          <w:shd w:val="clear" w:color="auto" w:fill="FFFFFF"/>
        </w:rPr>
        <w:t>булінгу</w:t>
      </w:r>
      <w:proofErr w:type="spellEnd"/>
      <w:r>
        <w:rPr>
          <w:b/>
          <w:bCs/>
          <w:color w:val="000000"/>
          <w:sz w:val="28"/>
          <w:szCs w:val="28"/>
          <w:bdr w:val="none" w:sz="0" w:space="0" w:color="auto" w:frame="1"/>
          <w:shd w:val="clear" w:color="auto" w:fill="FFFFFF"/>
        </w:rPr>
        <w:t xml:space="preserve"> (цькуванню)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2. Розгляд та неупереджене з’ясування обставин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здійснюється відповідно до поданих заявниками заяв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(далі – Заява).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3. Заяви, що надійшли на електронну пошту закладу отримує секретар, яка зобов’язана терміново повідомити керівника закладу та відповідальну особу.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4. Прийом та реєстрацію поданих Заяв здійснює відповідальна особа, а в разі її відсутності –  керівник закладу або його заступник.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5. Заяви реєструються в окремому журналі реєстрації заяв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6. Форма та примірний зміст Заяви оприлюднюється на офіційному веб-сайті закладу.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7. Датою подання заяв є дата їх прийняття.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8. Розгляд Заяв здійснює керівник закладу з дотриманням конфіденційності.</w:t>
      </w:r>
    </w:p>
    <w:p w:rsidR="0010587E" w:rsidRDefault="0010587E" w:rsidP="0010587E">
      <w:pPr>
        <w:pStyle w:val="a3"/>
        <w:shd w:val="clear" w:color="auto" w:fill="FFFFFF"/>
        <w:spacing w:before="0" w:beforeAutospacing="0" w:after="160" w:afterAutospacing="0"/>
        <w:jc w:val="both"/>
        <w:rPr>
          <w:rFonts w:ascii="Arial" w:hAnsi="Arial" w:cs="Arial"/>
          <w:color w:val="333333"/>
          <w:sz w:val="21"/>
          <w:szCs w:val="21"/>
        </w:rPr>
      </w:pPr>
      <w:r>
        <w:rPr>
          <w:rFonts w:ascii="Arial" w:hAnsi="Arial" w:cs="Arial"/>
          <w:color w:val="333333"/>
          <w:sz w:val="21"/>
          <w:szCs w:val="21"/>
        </w:rPr>
        <w:t> </w:t>
      </w:r>
    </w:p>
    <w:p w:rsidR="0010587E" w:rsidRDefault="0010587E" w:rsidP="0010587E">
      <w:pPr>
        <w:pStyle w:val="a3"/>
        <w:shd w:val="clear" w:color="auto" w:fill="FFFFFF"/>
        <w:spacing w:before="0" w:beforeAutospacing="0" w:after="0" w:afterAutospacing="0"/>
        <w:jc w:val="center"/>
        <w:rPr>
          <w:rFonts w:ascii="Arial" w:hAnsi="Arial" w:cs="Arial"/>
          <w:color w:val="333333"/>
          <w:sz w:val="21"/>
          <w:szCs w:val="21"/>
        </w:rPr>
      </w:pPr>
      <w:r>
        <w:rPr>
          <w:b/>
          <w:bCs/>
          <w:color w:val="000000"/>
          <w:sz w:val="28"/>
          <w:szCs w:val="28"/>
          <w:bdr w:val="none" w:sz="0" w:space="0" w:color="auto" w:frame="1"/>
          <w:shd w:val="clear" w:color="auto" w:fill="FFFFFF"/>
        </w:rPr>
        <w:lastRenderedPageBreak/>
        <w:t>Відповідальна особа</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1. Відповідальною особою призначається працівник закладу освіти з числа педагогічних працівників.</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2. До функцій відповідальної особи відноситься прийом та реєстрація Заяв, повідомлення керівника закладу.</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3. Відповідальна особа призначається наказом керівника закладу.</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4. Інформація про відповідальну особу та її контактний телефон оприлюднюється на офіційному веб-сайті закладу.</w:t>
      </w:r>
    </w:p>
    <w:p w:rsidR="0010587E" w:rsidRDefault="0010587E" w:rsidP="0010587E">
      <w:pPr>
        <w:pStyle w:val="a3"/>
        <w:shd w:val="clear" w:color="auto" w:fill="FFFFFF"/>
        <w:spacing w:before="0" w:beforeAutospacing="0" w:after="0" w:afterAutospacing="0"/>
        <w:jc w:val="center"/>
        <w:rPr>
          <w:rFonts w:ascii="Arial" w:hAnsi="Arial" w:cs="Arial"/>
          <w:color w:val="333333"/>
          <w:sz w:val="21"/>
          <w:szCs w:val="21"/>
        </w:rPr>
      </w:pPr>
      <w:r>
        <w:rPr>
          <w:rFonts w:ascii="Calibri" w:hAnsi="Calibri" w:cs="Calibri"/>
          <w:color w:val="333333"/>
          <w:sz w:val="22"/>
          <w:szCs w:val="22"/>
          <w:bdr w:val="none" w:sz="0" w:space="0" w:color="auto" w:frame="1"/>
          <w:shd w:val="clear" w:color="auto" w:fill="FFFFFF"/>
        </w:rPr>
        <w:t> </w:t>
      </w:r>
      <w:r>
        <w:rPr>
          <w:b/>
          <w:bCs/>
          <w:color w:val="000000"/>
          <w:sz w:val="28"/>
          <w:szCs w:val="28"/>
          <w:bdr w:val="none" w:sz="0" w:space="0" w:color="auto" w:frame="1"/>
          <w:shd w:val="clear" w:color="auto" w:fill="FFFFFF"/>
        </w:rPr>
        <w:t xml:space="preserve">Комісія з розгляду випадків </w:t>
      </w:r>
      <w:proofErr w:type="spellStart"/>
      <w:r>
        <w:rPr>
          <w:b/>
          <w:bCs/>
          <w:color w:val="000000"/>
          <w:sz w:val="28"/>
          <w:szCs w:val="28"/>
          <w:bdr w:val="none" w:sz="0" w:space="0" w:color="auto" w:frame="1"/>
          <w:shd w:val="clear" w:color="auto" w:fill="FFFFFF"/>
        </w:rPr>
        <w:t>булінгу</w:t>
      </w:r>
      <w:proofErr w:type="spellEnd"/>
      <w:r>
        <w:rPr>
          <w:b/>
          <w:bCs/>
          <w:color w:val="000000"/>
          <w:sz w:val="28"/>
          <w:szCs w:val="28"/>
          <w:bdr w:val="none" w:sz="0" w:space="0" w:color="auto" w:frame="1"/>
          <w:shd w:val="clear" w:color="auto" w:fill="FFFFFF"/>
        </w:rPr>
        <w:t xml:space="preserve"> (цькування)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 За результатами розгляду Заяви керівник закладу видає рішення про проведення розслідування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із визначенням уповноважених осіб.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2. З метою розслідування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уповноважені особи мають право вимагати письмові пояснення та матеріали у сторін.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3. Для прийняття рішення за результатами розслідування керівник закладу створює комісію з розгляду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(далі – Комісія) та </w:t>
      </w:r>
      <w:proofErr w:type="spellStart"/>
      <w:r>
        <w:rPr>
          <w:color w:val="000000"/>
          <w:sz w:val="28"/>
          <w:szCs w:val="28"/>
          <w:bdr w:val="none" w:sz="0" w:space="0" w:color="auto" w:frame="1"/>
          <w:shd w:val="clear" w:color="auto" w:fill="FFFFFF"/>
        </w:rPr>
        <w:t>скликає</w:t>
      </w:r>
      <w:proofErr w:type="spellEnd"/>
      <w:r>
        <w:rPr>
          <w:color w:val="000000"/>
          <w:sz w:val="28"/>
          <w:szCs w:val="28"/>
          <w:bdr w:val="none" w:sz="0" w:space="0" w:color="auto" w:frame="1"/>
          <w:shd w:val="clear" w:color="auto" w:fill="FFFFFF"/>
        </w:rPr>
        <w:t xml:space="preserve"> засідання.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4. Комісія створюється наказом керівника закладу.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Pr>
          <w:color w:val="000000"/>
          <w:sz w:val="28"/>
          <w:szCs w:val="28"/>
          <w:bdr w:val="none" w:sz="0" w:space="0" w:color="auto" w:frame="1"/>
          <w:shd w:val="clear" w:color="auto" w:fill="FFFFFF"/>
        </w:rPr>
        <w:t>булера</w:t>
      </w:r>
      <w:proofErr w:type="spellEnd"/>
      <w:r>
        <w:rPr>
          <w:color w:val="000000"/>
          <w:sz w:val="28"/>
          <w:szCs w:val="28"/>
          <w:bdr w:val="none" w:sz="0" w:space="0" w:color="auto" w:frame="1"/>
          <w:shd w:val="clear" w:color="auto" w:fill="FFFFFF"/>
        </w:rPr>
        <w:t>, керівник закладу та інші заінтересовані особи.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6. Комісія у своїй діяльності керується законодавством України та іншими нормативними актами.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7. Якщо Комісія визначила що це був </w:t>
      </w:r>
      <w:proofErr w:type="spellStart"/>
      <w:r>
        <w:rPr>
          <w:color w:val="000000"/>
          <w:sz w:val="28"/>
          <w:szCs w:val="28"/>
          <w:bdr w:val="none" w:sz="0" w:space="0" w:color="auto" w:frame="1"/>
          <w:shd w:val="clear" w:color="auto" w:fill="FFFFFF"/>
        </w:rPr>
        <w:t>булінг</w:t>
      </w:r>
      <w:proofErr w:type="spellEnd"/>
      <w:r>
        <w:rPr>
          <w:color w:val="000000"/>
          <w:sz w:val="28"/>
          <w:szCs w:val="28"/>
          <w:bdr w:val="none" w:sz="0" w:space="0" w:color="auto" w:frame="1"/>
          <w:shd w:val="clear" w:color="auto" w:fill="FFFFFF"/>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8. У разі, якщо Комісія не кваліфікує випадок як </w:t>
      </w:r>
      <w:proofErr w:type="spellStart"/>
      <w:r>
        <w:rPr>
          <w:color w:val="000000"/>
          <w:sz w:val="28"/>
          <w:szCs w:val="28"/>
          <w:bdr w:val="none" w:sz="0" w:space="0" w:color="auto" w:frame="1"/>
          <w:shd w:val="clear" w:color="auto" w:fill="FFFFFF"/>
        </w:rPr>
        <w:t>булінг</w:t>
      </w:r>
      <w:proofErr w:type="spellEnd"/>
      <w:r>
        <w:rPr>
          <w:color w:val="000000"/>
          <w:sz w:val="28"/>
          <w:szCs w:val="28"/>
          <w:bdr w:val="none" w:sz="0" w:space="0" w:color="auto" w:frame="1"/>
          <w:shd w:val="clear" w:color="auto" w:fill="FFFFFF"/>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w:t>
      </w:r>
    </w:p>
    <w:p w:rsidR="0010587E" w:rsidRDefault="0010587E" w:rsidP="0010587E">
      <w:pPr>
        <w:pStyle w:val="a3"/>
        <w:shd w:val="clear" w:color="auto" w:fill="FFFFFF"/>
        <w:spacing w:before="0" w:beforeAutospacing="0" w:after="0" w:afterAutospacing="0"/>
        <w:jc w:val="center"/>
        <w:rPr>
          <w:rFonts w:ascii="Arial" w:hAnsi="Arial" w:cs="Arial"/>
          <w:color w:val="333333"/>
          <w:sz w:val="21"/>
          <w:szCs w:val="21"/>
        </w:rPr>
      </w:pPr>
      <w:r>
        <w:rPr>
          <w:b/>
          <w:bCs/>
          <w:color w:val="000000"/>
          <w:sz w:val="28"/>
          <w:szCs w:val="28"/>
          <w:bdr w:val="none" w:sz="0" w:space="0" w:color="auto" w:frame="1"/>
          <w:shd w:val="clear" w:color="auto" w:fill="FFFFFF"/>
        </w:rPr>
        <w:t>Терміни подання та розгляду Заяв</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 Заявники зобов’язані терміново повідомляти керівнику закладу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а також подати Заяву.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2. Рішення про проведення розслідування із визначенням уповноважених осіб видається протягом  1 робочого дня з дати подання Заяви.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3. Розслідування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уповноваженими особами здійснюється протягом 3  робочих днів з дати видання рішення про проведення розслідування. </w:t>
      </w:r>
    </w:p>
    <w:p w:rsidR="0010587E" w:rsidRDefault="0010587E" w:rsidP="0010587E">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lastRenderedPageBreak/>
        <w:t>4. За результатами розслідування протягом 1 робочого дня створюється Комісія та призначається її засідання на визначену дату але не пізніше чим через 3 робочих дні після створення Комісії.</w:t>
      </w:r>
    </w:p>
    <w:p w:rsidR="00E8582C" w:rsidRDefault="00E8582C"/>
    <w:sectPr w:rsidR="00E858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7E"/>
    <w:rsid w:val="0010587E"/>
    <w:rsid w:val="00E858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B324F-9596-44C9-9654-928C5765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87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3464</Words>
  <Characters>1975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2024-03-11T12:34:00Z</dcterms:created>
  <dcterms:modified xsi:type="dcterms:W3CDTF">2024-03-11T12:36:00Z</dcterms:modified>
</cp:coreProperties>
</file>